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A2" w:rsidRDefault="00705A4C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4C4AA2" w:rsidRDefault="00705A4C">
      <w:pPr>
        <w:spacing w:after="0" w:line="360" w:lineRule="auto"/>
        <w:jc w:val="center"/>
      </w:pPr>
      <w:proofErr w:type="spellStart"/>
      <w:proofErr w:type="gramStart"/>
      <w:r>
        <w:rPr>
          <w:b/>
          <w:bCs/>
          <w:color w:val="333333"/>
          <w:sz w:val="18"/>
          <w:szCs w:val="18"/>
        </w:rPr>
        <w:t>об</w:t>
      </w:r>
      <w:proofErr w:type="spellEnd"/>
      <w:proofErr w:type="gram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отступном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</w:p>
    <w:p w:rsidR="004C4AA2" w:rsidRDefault="004C4AA2"/>
    <w:p w:rsidR="004C4AA2" w:rsidRDefault="00705A4C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4C4AA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Default="00705A4C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Default="00705A4C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4C4AA2" w:rsidRDefault="004C4AA2"/>
    <w:p w:rsidR="004C4AA2" w:rsidRDefault="004C4AA2"/>
    <w:p w:rsidR="004C4AA2" w:rsidRDefault="004C4AA2"/>
    <w:p w:rsidR="004C4AA2" w:rsidRPr="009847D5" w:rsidRDefault="00705A4C">
      <w:pPr>
        <w:rPr>
          <w:lang w:val="ru-RU"/>
        </w:rPr>
      </w:pPr>
      <w:r w:rsidRPr="009847D5">
        <w:rPr>
          <w:color w:val="333333"/>
          <w:lang w:val="ru-RU"/>
        </w:rPr>
        <w:t xml:space="preserve"> </w:t>
      </w:r>
      <w:proofErr w:type="gramStart"/>
      <w:r w:rsidRPr="009847D5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847D5">
        <w:rPr>
          <w:b/>
          <w:bCs/>
          <w:color w:val="333333"/>
          <w:lang w:val="ru-RU"/>
        </w:rPr>
        <w:t>Кредитор</w:t>
      </w:r>
      <w:r w:rsidRPr="009847D5">
        <w:rPr>
          <w:color w:val="333333"/>
          <w:lang w:val="ru-RU"/>
        </w:rPr>
        <w:t>», с одной стороны, и ___________________</w:t>
      </w:r>
      <w:r w:rsidRPr="009847D5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847D5">
        <w:rPr>
          <w:b/>
          <w:bCs/>
          <w:color w:val="333333"/>
          <w:lang w:val="ru-RU"/>
        </w:rPr>
        <w:t>Должник</w:t>
      </w:r>
      <w:r w:rsidRPr="009847D5">
        <w:rPr>
          <w:color w:val="333333"/>
          <w:lang w:val="ru-RU"/>
        </w:rPr>
        <w:t>», с другой стороны, именуемые в дальнейшем «Стороны», заключи</w:t>
      </w:r>
      <w:r w:rsidRPr="009847D5">
        <w:rPr>
          <w:color w:val="333333"/>
          <w:lang w:val="ru-RU"/>
        </w:rPr>
        <w:t>ли настоящий договор, в дальнейшем «</w:t>
      </w:r>
      <w:r w:rsidRPr="009847D5">
        <w:rPr>
          <w:b/>
          <w:bCs/>
          <w:color w:val="333333"/>
          <w:lang w:val="ru-RU"/>
        </w:rPr>
        <w:t>Договор</w:t>
      </w:r>
      <w:r w:rsidRPr="009847D5">
        <w:rPr>
          <w:color w:val="333333"/>
          <w:lang w:val="ru-RU"/>
        </w:rPr>
        <w:t xml:space="preserve">», о нижеследующем: </w:t>
      </w:r>
      <w:proofErr w:type="gramEnd"/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1. ПРЕДМЕТ СОГЛАШЕНИЯ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1.1. На основании Договора (соглашения и т.п.) от " ________ "</w:t>
      </w:r>
      <w:r w:rsidRPr="009847D5">
        <w:rPr>
          <w:color w:val="333333"/>
          <w:lang w:val="ru-RU"/>
        </w:rPr>
        <w:t xml:space="preserve"> ________ ________ г. </w:t>
      </w:r>
      <w:r>
        <w:rPr>
          <w:color w:val="333333"/>
        </w:rPr>
        <w:t>N</w:t>
      </w:r>
      <w:r w:rsidRPr="009847D5">
        <w:rPr>
          <w:color w:val="333333"/>
          <w:lang w:val="ru-RU"/>
        </w:rPr>
        <w:t xml:space="preserve"> ________ Должник принял на себя обязательство перед Кредитором по: ________________________________________________ ________ (далее по тексту </w:t>
      </w:r>
      <w:proofErr w:type="gramStart"/>
      <w:r w:rsidRPr="009847D5">
        <w:rPr>
          <w:color w:val="333333"/>
          <w:lang w:val="ru-RU"/>
        </w:rPr>
        <w:t>-о</w:t>
      </w:r>
      <w:proofErr w:type="gramEnd"/>
      <w:r w:rsidRPr="009847D5">
        <w:rPr>
          <w:color w:val="333333"/>
          <w:lang w:val="ru-RU"/>
        </w:rPr>
        <w:t>бязательство Должника).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1.2. Стороны пришли к соглашению о прекращении обязательства Дол</w:t>
      </w:r>
      <w:r w:rsidRPr="009847D5">
        <w:rPr>
          <w:color w:val="333333"/>
          <w:lang w:val="ru-RU"/>
        </w:rPr>
        <w:t>жника, указанного в п.1.1 настоящего Соглашения, предоставлением отступного в форме ________________________________________________ ________ 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2. УСЛОВИЯ И ПОРЯДОК ПРЕДОСТАВЛЕНИЯ ОТСТУПНОГО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2.1. В течение ________ дней с момента подписания настоящего Согл</w:t>
      </w:r>
      <w:r w:rsidRPr="009847D5">
        <w:rPr>
          <w:color w:val="333333"/>
          <w:lang w:val="ru-RU"/>
        </w:rPr>
        <w:t>ашения Должник уплачивает Кредитору ________ ( ________ ) рублей, в том числе ________ ( ________ ) рублей - сумма основного долга; ________ ( ________ ) рублей сумма штрафных санкций, путем ________________________________________________ 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2.2. Стороны д</w:t>
      </w:r>
      <w:r w:rsidRPr="009847D5">
        <w:rPr>
          <w:color w:val="333333"/>
          <w:lang w:val="ru-RU"/>
        </w:rPr>
        <w:t>оговариваются о том, что с момента уплаты Должником Кредитору денежных средств в размере и порядке, установленных в п. 2.1 настоящего Соглашения (передачи имущества, указанного в п. 2.1 настоящего Соглашения, по акту приема-передачи), обязательство Должник</w:t>
      </w:r>
      <w:r w:rsidRPr="009847D5">
        <w:rPr>
          <w:color w:val="333333"/>
          <w:lang w:val="ru-RU"/>
        </w:rPr>
        <w:t>а перед Кредитором, указанное в п. 1.1 настоящего Соглашения, прекращается в полном объеме.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3. ОТВЕТСТВЕННОСТЬ СТОРОН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 xml:space="preserve">3.1. В случае неуплаты денег / </w:t>
      </w:r>
      <w:proofErr w:type="spellStart"/>
      <w:r w:rsidRPr="009847D5">
        <w:rPr>
          <w:color w:val="333333"/>
          <w:lang w:val="ru-RU"/>
        </w:rPr>
        <w:t>непередачи</w:t>
      </w:r>
      <w:proofErr w:type="spellEnd"/>
      <w:r w:rsidRPr="009847D5">
        <w:rPr>
          <w:color w:val="333333"/>
          <w:lang w:val="ru-RU"/>
        </w:rPr>
        <w:t xml:space="preserve"> имущества и т.д., указанных в п. 2.1 настоящего Соглашения, в установленный срок Кредитор вправе</w:t>
      </w:r>
      <w:r w:rsidRPr="009847D5">
        <w:rPr>
          <w:color w:val="333333"/>
          <w:lang w:val="ru-RU"/>
        </w:rPr>
        <w:t xml:space="preserve"> взыскать с Должника неустойку в размере ________ % от неуплаченной суммы за каждый день просрочки.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lastRenderedPageBreak/>
        <w:t>3.2. Взыскание неустойки не освобождает сторону, нарушившую Соглашение, от исполнения обязательства в натуре.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3.3. В случаях, не предусмотренных настоящим С</w:t>
      </w:r>
      <w:r w:rsidRPr="009847D5">
        <w:rPr>
          <w:color w:val="333333"/>
          <w:lang w:val="ru-RU"/>
        </w:rPr>
        <w:t>оглашением, имущественная ответственность определяется в соответствии с действующим законодательством Российской Федерации.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4. ФОРС-МАЖОР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4.1. Стороны освобождаются от ответственности за частичное или полное неисполнение обязательств по настоящему соглашен</w:t>
      </w:r>
      <w:r w:rsidRPr="009847D5">
        <w:rPr>
          <w:color w:val="333333"/>
          <w:lang w:val="ru-RU"/>
        </w:rPr>
        <w:t>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 xml:space="preserve">4.2. При наступлении </w:t>
      </w:r>
      <w:r w:rsidRPr="009847D5">
        <w:rPr>
          <w:color w:val="333333"/>
          <w:lang w:val="ru-RU"/>
        </w:rPr>
        <w:t>обстоятельств, указанных в п.4.1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</w:t>
      </w:r>
      <w:r w:rsidRPr="009847D5">
        <w:rPr>
          <w:color w:val="333333"/>
          <w:lang w:val="ru-RU"/>
        </w:rPr>
        <w:t>ие этих обстоятельств и, по возможности, дающие оценку их влияния на возможность исполнения стороной своих обязательств по данному соглашению.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4.3. Если сторона не направит или несвоевременно направит извещение, предусмотренное в п.5.2 настоящего соглашени</w:t>
      </w:r>
      <w:r w:rsidRPr="009847D5">
        <w:rPr>
          <w:color w:val="333333"/>
          <w:lang w:val="ru-RU"/>
        </w:rPr>
        <w:t>я, то она обязана возместить второй стороне понесенные ею убытки.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4.4. В случае наступления обстоятельств, предусмотренных в п.4.1 настоящего соглашения, срок выполнения стороной обязательств по настоящему соглашению отодвигается соразмерно времени, в тече</w:t>
      </w:r>
      <w:r w:rsidRPr="009847D5">
        <w:rPr>
          <w:color w:val="333333"/>
          <w:lang w:val="ru-RU"/>
        </w:rPr>
        <w:t>ние которого действуют эти обстоятельства и их последствия.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4.5. Если наступившие обстоятельства, перечисленные в п.4.1 настоящего соглашения, и их последствия продолжают действовать более двух месяцев, стороны проводят дополнительные переговоры для выявле</w:t>
      </w:r>
      <w:r w:rsidRPr="009847D5">
        <w:rPr>
          <w:color w:val="333333"/>
          <w:lang w:val="ru-RU"/>
        </w:rPr>
        <w:t>ния приемлемых альтернативных способов исполнения настоящего соглашения.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5. КОНФИДЕНЦИАЛЬНОСТЬ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5.1. Условия настоящего соглашения конфиденциальны и не подлежат разглашению.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 xml:space="preserve">5.2. Стороны принимают все необходимые меры для того, чтобы их сотрудники, агенты, </w:t>
      </w:r>
      <w:r w:rsidRPr="009847D5">
        <w:rPr>
          <w:color w:val="333333"/>
          <w:lang w:val="ru-RU"/>
        </w:rPr>
        <w:t>правопреемники без предварительного согласия другой стороны не информировали третьих лиц о деталях данного соглашения.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6. РАЗРЕШЕНИЕ СПОРОВ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 xml:space="preserve">6.1. Все споры и разногласия, которые могут возникнуть между сторонами по вопросам, не нашедшим своего разрешения в </w:t>
      </w:r>
      <w:r w:rsidRPr="009847D5">
        <w:rPr>
          <w:color w:val="333333"/>
          <w:lang w:val="ru-RU"/>
        </w:rPr>
        <w:t>тексте данного соглашения, будут разрешаться путем переговоров.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lastRenderedPageBreak/>
        <w:t xml:space="preserve">6.2. При </w:t>
      </w:r>
      <w:proofErr w:type="spellStart"/>
      <w:r w:rsidRPr="009847D5">
        <w:rPr>
          <w:color w:val="333333"/>
          <w:lang w:val="ru-RU"/>
        </w:rPr>
        <w:t>неурегулировании</w:t>
      </w:r>
      <w:proofErr w:type="spellEnd"/>
      <w:r w:rsidRPr="009847D5">
        <w:rPr>
          <w:color w:val="333333"/>
          <w:lang w:val="ru-RU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7. ЗАКЛЮЧИТЕЛЬНЫЕ ПОЛОЖЕНИЯ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7.1. Во всем остально</w:t>
      </w:r>
      <w:r w:rsidRPr="009847D5">
        <w:rPr>
          <w:color w:val="333333"/>
          <w:lang w:val="ru-RU"/>
        </w:rPr>
        <w:t>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7.2. Любые изменения и дополнения к настоящему соглашению действительны при условии, если они совершены в письменной форме и подписан</w:t>
      </w:r>
      <w:r w:rsidRPr="009847D5">
        <w:rPr>
          <w:color w:val="333333"/>
          <w:lang w:val="ru-RU"/>
        </w:rPr>
        <w:t>ы надлежаще уполномоченными на то представителями сторон.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7.3.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</w:t>
      </w:r>
      <w:r w:rsidRPr="009847D5">
        <w:rPr>
          <w:color w:val="333333"/>
          <w:lang w:val="ru-RU"/>
        </w:rPr>
        <w:t>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7.4. Настоящее соглашение вступает в силу с момента его подписания сторонами.</w:t>
      </w:r>
    </w:p>
    <w:p w:rsidR="004C4AA2" w:rsidRPr="009847D5" w:rsidRDefault="00705A4C">
      <w:pPr>
        <w:spacing w:after="150" w:line="360" w:lineRule="auto"/>
        <w:rPr>
          <w:lang w:val="ru-RU"/>
        </w:rPr>
      </w:pPr>
      <w:r w:rsidRPr="009847D5">
        <w:rPr>
          <w:color w:val="333333"/>
          <w:lang w:val="ru-RU"/>
        </w:rPr>
        <w:t>7.5. Настоящее соглашение составлено в двух э</w:t>
      </w:r>
      <w:r w:rsidRPr="009847D5">
        <w:rPr>
          <w:color w:val="333333"/>
          <w:lang w:val="ru-RU"/>
        </w:rPr>
        <w:t>кземплярах, имеющих одинаковую юридическую силу, по одному экземпляру для каждой из сторон.</w:t>
      </w:r>
    </w:p>
    <w:p w:rsidR="004C4AA2" w:rsidRPr="009847D5" w:rsidRDefault="00705A4C">
      <w:pPr>
        <w:spacing w:before="500" w:after="150"/>
        <w:jc w:val="center"/>
        <w:rPr>
          <w:lang w:val="ru-RU"/>
        </w:rPr>
      </w:pPr>
      <w:r w:rsidRPr="009847D5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4C4AA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b/>
                <w:bCs/>
                <w:color w:val="333333"/>
                <w:sz w:val="18"/>
                <w:szCs w:val="18"/>
                <w:lang w:val="ru-RU"/>
              </w:rPr>
              <w:t>Кредитор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4C4AA2" w:rsidRDefault="00705A4C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C4AA2" w:rsidRDefault="00705A4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b/>
                <w:bCs/>
                <w:color w:val="333333"/>
                <w:sz w:val="18"/>
                <w:szCs w:val="18"/>
                <w:lang w:val="ru-RU"/>
              </w:rPr>
              <w:t>Должник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C4AA2" w:rsidRPr="009847D5" w:rsidRDefault="00705A4C">
            <w:pPr>
              <w:rPr>
                <w:lang w:val="ru-RU"/>
              </w:rPr>
            </w:pPr>
            <w:r w:rsidRPr="009847D5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4C4AA2" w:rsidRDefault="00705A4C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C4AA2" w:rsidRDefault="00705A4C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4C4AA2" w:rsidRDefault="004C4AA2"/>
    <w:p w:rsidR="004C4AA2" w:rsidRDefault="00705A4C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4C4AA2" w:rsidRDefault="004C4AA2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4C4AA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Default="00705A4C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Кредитор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C4AA2" w:rsidRDefault="00705A4C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Должник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C4AA2" w:rsidRDefault="004C4AA2"/>
    <w:p w:rsidR="004C4AA2" w:rsidRPr="009847D5" w:rsidRDefault="004C4AA2">
      <w:pPr>
        <w:rPr>
          <w:lang w:val="ru-RU"/>
        </w:rPr>
      </w:pPr>
      <w:bookmarkStart w:id="0" w:name="_GoBack"/>
      <w:bookmarkEnd w:id="0"/>
    </w:p>
    <w:sectPr w:rsidR="004C4AA2" w:rsidRPr="009847D5" w:rsidSect="009847D5">
      <w:pgSz w:w="11905" w:h="16837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4C" w:rsidRDefault="00705A4C">
      <w:pPr>
        <w:spacing w:after="0" w:line="240" w:lineRule="auto"/>
      </w:pPr>
      <w:r>
        <w:separator/>
      </w:r>
    </w:p>
  </w:endnote>
  <w:endnote w:type="continuationSeparator" w:id="0">
    <w:p w:rsidR="00705A4C" w:rsidRDefault="0070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4C" w:rsidRDefault="00705A4C">
      <w:pPr>
        <w:spacing w:after="0" w:line="240" w:lineRule="auto"/>
      </w:pPr>
      <w:r>
        <w:separator/>
      </w:r>
    </w:p>
  </w:footnote>
  <w:footnote w:type="continuationSeparator" w:id="0">
    <w:p w:rsidR="00705A4C" w:rsidRDefault="00705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A2"/>
    <w:rsid w:val="004C4AA2"/>
    <w:rsid w:val="00705A4C"/>
    <w:rsid w:val="009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8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7D5"/>
  </w:style>
  <w:style w:type="paragraph" w:styleId="a6">
    <w:name w:val="footer"/>
    <w:basedOn w:val="a"/>
    <w:link w:val="a7"/>
    <w:uiPriority w:val="99"/>
    <w:unhideWhenUsed/>
    <w:rsid w:val="0098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отступном путем цессии,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отступном путем цессии, заключаемого между юридическими лицами</dc:title>
  <dc:subject/>
  <dc:creator>amulex.ru</dc:creator>
  <cp:keywords/>
  <dc:description>Образец соглашения об отступном путем цессии,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2022-04-22T09:16:00Z</dcterms:modified>
  <cp:category/>
</cp:coreProperties>
</file>